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18A" w:rsidRDefault="0050618A">
      <w:pPr>
        <w:spacing w:after="0" w:line="20" w:lineRule="exact"/>
      </w:pPr>
    </w:p>
  </w:endnote>
  <w:endnote w:type="continuationSeparator" w:id="0">
    <w:p w:rsidR="0050618A" w:rsidRDefault="0050618A">
      <w:pPr>
        <w:spacing w:after="0" w:line="20" w:lineRule="exact"/>
      </w:pPr>
    </w:p>
  </w:endnote>
  <w:endnote w:type="continuationNotice" w:id="1">
    <w:p w:rsidR="0050618A" w:rsidRDefault="0050618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70014D" w:rsidRDefault="0070014D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</w:t>
    </w:r>
    <w:r w:rsidRPr="0070014D">
      <w:rPr>
        <w:rFonts w:ascii="Arial" w:hAnsi="Arial" w:cs="Arial"/>
        <w:sz w:val="20"/>
      </w:rPr>
      <w:t>RM6178 Water, Wastewater and Ancillary Services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18A" w:rsidRDefault="0050618A">
      <w:pPr>
        <w:spacing w:after="0" w:line="240" w:lineRule="auto"/>
      </w:pPr>
      <w:r>
        <w:separator/>
      </w:r>
    </w:p>
  </w:footnote>
  <w:footnote w:type="continuationSeparator" w:id="0">
    <w:p w:rsidR="0050618A" w:rsidRDefault="0050618A">
      <w:pPr>
        <w:spacing w:after="0" w:line="240" w:lineRule="auto"/>
      </w:pPr>
      <w:r>
        <w:continuationSeparator/>
      </w:r>
    </w:p>
  </w:footnote>
  <w:footnote w:type="continuationNotice" w:id="1">
    <w:p w:rsidR="0050618A" w:rsidRDefault="005061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70014D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699857547"/>
        <w:docPartObj>
          <w:docPartGallery w:val="Watermarks"/>
          <w:docPartUnique/>
        </w:docPartObj>
      </w:sdtPr>
      <w:sdtContent>
        <w:r w:rsidRPr="0070014D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70014D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50618A"/>
    <w:rsid w:val="00666DD9"/>
    <w:rsid w:val="006B75F4"/>
    <w:rsid w:val="006C02CA"/>
    <w:rsid w:val="0070014D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7FE5AD7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B7A7B-049D-4BEB-98A2-18629CD9E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Veronica Hodson</cp:lastModifiedBy>
  <cp:revision>3</cp:revision>
  <dcterms:created xsi:type="dcterms:W3CDTF">2018-08-17T10:46:00Z</dcterms:created>
  <dcterms:modified xsi:type="dcterms:W3CDTF">2020-06-18T08:15:00Z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